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F" w:rsidRDefault="00A3566F"/>
    <w:p w:rsidR="00A3566F" w:rsidRDefault="006D00EC">
      <w:pPr>
        <w:widowControl/>
        <w:ind w:left="720"/>
        <w:jc w:val="center"/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</w:pP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于都县人民医院超声腹部探头</w:t>
      </w:r>
      <w:r w:rsidR="00D750B6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、</w:t>
      </w:r>
      <w:r w:rsidR="00D750B6" w:rsidRPr="00D750B6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医院零星工程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项目（项目编号：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RMYY-202</w:t>
      </w:r>
      <w:r w:rsidR="00052135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3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-0</w:t>
      </w:r>
      <w:r w:rsidR="00052135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01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）采购需求</w:t>
      </w:r>
    </w:p>
    <w:p w:rsidR="00A3566F" w:rsidRDefault="006D00E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品目</w:t>
      </w:r>
      <w:proofErr w:type="gramStart"/>
      <w:r>
        <w:rPr>
          <w:rFonts w:hint="eastAsia"/>
          <w:bCs/>
          <w:sz w:val="28"/>
          <w:szCs w:val="28"/>
        </w:rPr>
        <w:t>一</w:t>
      </w:r>
      <w:proofErr w:type="gramEnd"/>
      <w:r>
        <w:rPr>
          <w:rFonts w:hint="eastAsia"/>
          <w:bCs/>
          <w:sz w:val="28"/>
          <w:szCs w:val="28"/>
        </w:rPr>
        <w:t>：超声腹部探头参数</w:t>
      </w:r>
    </w:p>
    <w:p w:rsidR="00A3566F" w:rsidRDefault="006D00EC">
      <w:pPr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探头型号：L8LC</w:t>
      </w:r>
      <w:r>
        <w:rPr>
          <w:rFonts w:asciiTheme="minorEastAsia" w:hAnsiTheme="minorEastAsia" w:hint="eastAsia"/>
          <w:b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1、超宽频五变频探头，频率5.0－12.0MHz；中心频率：8.0MHz；具有谐波成像技术，基波5种变频，谐波3段变频，可视可调。</w:t>
      </w:r>
    </w:p>
    <w:p w:rsidR="00A3566F" w:rsidRDefault="006D00EC">
      <w:pPr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2、</w:t>
      </w:r>
      <w:r>
        <w:rPr>
          <w:rFonts w:asciiTheme="minorEastAsia" w:hAnsiTheme="minorEastAsia"/>
          <w:sz w:val="28"/>
          <w:szCs w:val="28"/>
          <w:shd w:val="clear" w:color="auto" w:fill="FFFFFF"/>
        </w:rPr>
        <w:t>二维频率8 种变频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，频谱多普勒频率3种，</w:t>
      </w:r>
      <w:proofErr w:type="gramStart"/>
      <w:r>
        <w:rPr>
          <w:rFonts w:asciiTheme="minorEastAsia" w:hAnsiTheme="minorEastAsia" w:hint="eastAsia"/>
          <w:sz w:val="28"/>
          <w:szCs w:val="28"/>
        </w:rPr>
        <w:t>扫差宽度</w:t>
      </w:r>
      <w:proofErr w:type="gramEnd"/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≥</w:t>
      </w:r>
      <w:r>
        <w:rPr>
          <w:rFonts w:asciiTheme="minorEastAsia" w:hAnsiTheme="minorEastAsia" w:hint="eastAsia"/>
          <w:sz w:val="28"/>
          <w:szCs w:val="28"/>
        </w:rPr>
        <w:t>50mm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:rsidR="00A3566F" w:rsidRDefault="006D00EC">
      <w:pPr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3、线阵</w:t>
      </w:r>
      <w:r>
        <w:rPr>
          <w:rFonts w:asciiTheme="minorEastAsia" w:hAnsiTheme="minorEastAsia"/>
          <w:sz w:val="28"/>
          <w:szCs w:val="28"/>
          <w:shd w:val="clear" w:color="auto" w:fill="FFFFFF"/>
        </w:rPr>
        <w:t>探头最大有效阵元数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≥192</w:t>
      </w:r>
      <w:r>
        <w:rPr>
          <w:rFonts w:asciiTheme="minorEastAsia" w:hAnsiTheme="minorEastAsia"/>
          <w:sz w:val="28"/>
          <w:szCs w:val="28"/>
          <w:shd w:val="clear" w:color="auto" w:fill="FFFFFF"/>
        </w:rPr>
        <w:t xml:space="preserve"> 阵元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4、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具有探头自动冻结功能，减少不必要的探头损耗，延长探头使用寿命，有3种探头待命时间供选择。</w:t>
      </w:r>
    </w:p>
    <w:p w:rsidR="00A3566F" w:rsidRDefault="006D00E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5、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应用类型：甲状腺、乳腺、睾丸、颈动脉、外周动脉、肌肉骨骼、脚病学、浅表、小器官（穿透）、外周静脉、外周神经等。</w:t>
      </w:r>
    </w:p>
    <w:p w:rsidR="00A3566F" w:rsidRDefault="00A3566F">
      <w:pPr>
        <w:sectPr w:rsidR="00A356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566F" w:rsidRPr="00B049AC" w:rsidRDefault="006D00EC">
      <w:pPr>
        <w:pStyle w:val="a0"/>
        <w:rPr>
          <w:rFonts w:ascii="宋体" w:eastAsiaTheme="minorEastAsia" w:hAnsi="宋体" w:cs="宋体"/>
          <w:bCs w:val="0"/>
          <w:kern w:val="2"/>
          <w:sz w:val="28"/>
          <w:szCs w:val="28"/>
        </w:rPr>
      </w:pPr>
      <w:r w:rsidRPr="00B049AC">
        <w:rPr>
          <w:rFonts w:ascii="宋体" w:eastAsiaTheme="minorEastAsia" w:hAnsi="宋体" w:cs="宋体" w:hint="eastAsia"/>
          <w:bCs w:val="0"/>
          <w:kern w:val="2"/>
          <w:sz w:val="28"/>
          <w:szCs w:val="28"/>
        </w:rPr>
        <w:lastRenderedPageBreak/>
        <w:t>品目二：医院零星工程</w:t>
      </w:r>
      <w:r w:rsidR="00151099">
        <w:rPr>
          <w:rFonts w:ascii="宋体" w:eastAsiaTheme="minorEastAsia" w:hAnsi="宋体" w:cs="宋体" w:hint="eastAsia"/>
          <w:bCs w:val="0"/>
          <w:kern w:val="2"/>
          <w:sz w:val="28"/>
          <w:szCs w:val="28"/>
        </w:rPr>
        <w:t>需求</w:t>
      </w:r>
    </w:p>
    <w:p w:rsidR="00A3566F" w:rsidRDefault="006D00EC">
      <w:pPr>
        <w:tabs>
          <w:tab w:val="right" w:pos="8306"/>
        </w:tabs>
        <w:snapToGrid w:val="0"/>
        <w:spacing w:line="360" w:lineRule="auto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因疫情防控</w:t>
      </w:r>
      <w:r w:rsidR="00B049AC">
        <w:rPr>
          <w:rFonts w:ascii="宋体" w:hAnsi="宋体" w:cs="宋体" w:hint="eastAsia"/>
          <w:sz w:val="28"/>
          <w:szCs w:val="28"/>
        </w:rPr>
        <w:t>需要，</w:t>
      </w:r>
      <w:r>
        <w:rPr>
          <w:rFonts w:ascii="宋体" w:hAnsi="宋体" w:cs="宋体" w:hint="eastAsia"/>
          <w:sz w:val="28"/>
          <w:szCs w:val="28"/>
        </w:rPr>
        <w:t>对部分区域进行临时改建，定制核酸检测点等候区瓦棚、1-2号楼之间消防连廊、3号大门改建、2号大门搭建雨棚零星工程项目，具体采购参数如下：</w:t>
      </w:r>
    </w:p>
    <w:p w:rsidR="00A3566F" w:rsidRDefault="006D00EC">
      <w:pPr>
        <w:tabs>
          <w:tab w:val="right" w:pos="8306"/>
        </w:tabs>
        <w:snapToGrid w:val="0"/>
        <w:spacing w:line="360" w:lineRule="auto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一、核酸检测等候区域改建树脂瓦棚：材料规格4*6方通、5*10方通，面积约143平方，含水槽、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铺材等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材料。</w:t>
      </w:r>
    </w:p>
    <w:p w:rsidR="00A3566F" w:rsidRDefault="006D00EC">
      <w:pPr>
        <w:tabs>
          <w:tab w:val="right" w:pos="8306"/>
        </w:tabs>
        <w:snapToGrid w:val="0"/>
        <w:spacing w:line="360" w:lineRule="auto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号住院楼与西段药剂科旁、东段供应室旁；2号楼与门诊楼连廊通道不锈钢门：材料规格50*36方管1.0厚度，面积约72平方，含配件、万向轮等配件。3号大门改建热镀管烤漆双折大门：材料规格主框50*50方管，4.0厚度，热镀锌管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小竖管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30*30*2.0厚，外表黑色粉墨喷图，面积约21.4平方。</w:t>
      </w:r>
    </w:p>
    <w:p w:rsidR="00A3566F" w:rsidRDefault="006D00EC">
      <w:pPr>
        <w:tabs>
          <w:tab w:val="right" w:pos="8306"/>
        </w:tabs>
        <w:snapToGrid w:val="0"/>
        <w:spacing w:line="360" w:lineRule="auto"/>
        <w:textAlignment w:val="baseline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三、2号大门搭建雨棚：6.5米×9.0米=58.5平方。</w:t>
      </w:r>
    </w:p>
    <w:p w:rsidR="00840A33" w:rsidRDefault="00840A33">
      <w:pPr>
        <w:pStyle w:val="a0"/>
        <w:rPr>
          <w:rFonts w:ascii="微软雅黑" w:hAnsi="微软雅黑" w:cs="宋体" w:hint="eastAsia"/>
          <w:color w:val="000000"/>
          <w:sz w:val="24"/>
        </w:rPr>
      </w:pPr>
    </w:p>
    <w:p w:rsidR="00CD27C7" w:rsidRDefault="00CD27C7">
      <w:pPr>
        <w:pStyle w:val="a0"/>
        <w:rPr>
          <w:rFonts w:ascii="微软雅黑" w:hAnsi="微软雅黑" w:cs="宋体"/>
          <w:color w:val="000000"/>
          <w:sz w:val="24"/>
        </w:rPr>
      </w:pPr>
    </w:p>
    <w:p w:rsidR="00840A33" w:rsidRDefault="00CD27C7" w:rsidP="00CD27C7">
      <w:pPr>
        <w:widowControl/>
        <w:jc w:val="right"/>
        <w:rPr>
          <w:rFonts w:ascii="微软雅黑" w:eastAsia="宋体" w:hAnsi="微软雅黑" w:cs="宋体" w:hint="eastAsia"/>
          <w:bCs/>
          <w:color w:val="000000"/>
          <w:kern w:val="0"/>
          <w:sz w:val="24"/>
          <w:szCs w:val="20"/>
        </w:rPr>
      </w:pPr>
      <w:bookmarkStart w:id="0" w:name="_GoBack"/>
      <w:bookmarkEnd w:id="0"/>
      <w:r>
        <w:rPr>
          <w:rFonts w:ascii="微软雅黑" w:eastAsia="宋体" w:hAnsi="微软雅黑" w:cs="宋体" w:hint="eastAsia"/>
          <w:bCs/>
          <w:color w:val="000000"/>
          <w:kern w:val="0"/>
          <w:sz w:val="24"/>
          <w:szCs w:val="20"/>
        </w:rPr>
        <w:t>于都县人民医院</w:t>
      </w:r>
    </w:p>
    <w:p w:rsidR="00CD27C7" w:rsidRPr="00CD27C7" w:rsidRDefault="00CD27C7" w:rsidP="00CD27C7">
      <w:pPr>
        <w:pStyle w:val="a0"/>
        <w:jc w:val="right"/>
      </w:pPr>
      <w:r>
        <w:t>2023-01-04</w:t>
      </w:r>
    </w:p>
    <w:sectPr w:rsidR="00CD27C7" w:rsidRPr="00CD27C7" w:rsidSect="00840A33">
      <w:pgSz w:w="11906" w:h="16838"/>
      <w:pgMar w:top="1440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49" w:rsidRDefault="00BF1849" w:rsidP="00B049AC">
      <w:r>
        <w:separator/>
      </w:r>
    </w:p>
  </w:endnote>
  <w:endnote w:type="continuationSeparator" w:id="0">
    <w:p w:rsidR="00BF1849" w:rsidRDefault="00BF1849" w:rsidP="00B0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49" w:rsidRDefault="00BF1849" w:rsidP="00B049AC">
      <w:r>
        <w:separator/>
      </w:r>
    </w:p>
  </w:footnote>
  <w:footnote w:type="continuationSeparator" w:id="0">
    <w:p w:rsidR="00BF1849" w:rsidRDefault="00BF1849" w:rsidP="00B0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wN2IwZGE3ODUzMTI1MWE3MTc3ZjcxN2FkYTZlNTAifQ=="/>
  </w:docVars>
  <w:rsids>
    <w:rsidRoot w:val="3B895C72"/>
    <w:rsid w:val="00052135"/>
    <w:rsid w:val="00151099"/>
    <w:rsid w:val="00314E24"/>
    <w:rsid w:val="003B7240"/>
    <w:rsid w:val="00573FF2"/>
    <w:rsid w:val="005963CA"/>
    <w:rsid w:val="006D00EC"/>
    <w:rsid w:val="007715D3"/>
    <w:rsid w:val="00840A33"/>
    <w:rsid w:val="00846153"/>
    <w:rsid w:val="00A3566F"/>
    <w:rsid w:val="00AD3F62"/>
    <w:rsid w:val="00B049AC"/>
    <w:rsid w:val="00BF1849"/>
    <w:rsid w:val="00CD27C7"/>
    <w:rsid w:val="00D17652"/>
    <w:rsid w:val="00D750B6"/>
    <w:rsid w:val="00DA2C62"/>
    <w:rsid w:val="00DB63B8"/>
    <w:rsid w:val="00EC41C4"/>
    <w:rsid w:val="3B89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3566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3566F"/>
    <w:pPr>
      <w:widowControl/>
      <w:spacing w:after="120"/>
      <w:jc w:val="left"/>
    </w:pPr>
    <w:rPr>
      <w:rFonts w:ascii="Arial Black" w:eastAsia="宋体" w:hAnsi="Arial Black" w:cs="Times New Roman"/>
      <w:bCs/>
      <w:kern w:val="0"/>
      <w:sz w:val="20"/>
      <w:szCs w:val="20"/>
    </w:rPr>
  </w:style>
  <w:style w:type="table" w:styleId="a4">
    <w:name w:val="Table Grid"/>
    <w:basedOn w:val="a2"/>
    <w:qFormat/>
    <w:rsid w:val="00A35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66F"/>
    <w:pPr>
      <w:ind w:firstLineChars="200" w:firstLine="420"/>
    </w:pPr>
  </w:style>
  <w:style w:type="paragraph" w:customStyle="1" w:styleId="1">
    <w:name w:val="正文缩进1"/>
    <w:basedOn w:val="a"/>
    <w:qFormat/>
    <w:rsid w:val="00A3566F"/>
    <w:pPr>
      <w:ind w:firstLineChars="200" w:firstLine="200"/>
    </w:pPr>
  </w:style>
  <w:style w:type="paragraph" w:customStyle="1" w:styleId="BodyText31">
    <w:name w:val="Body Text 31"/>
    <w:basedOn w:val="a"/>
    <w:qFormat/>
    <w:rsid w:val="00A3566F"/>
    <w:pPr>
      <w:jc w:val="center"/>
    </w:pPr>
    <w:rPr>
      <w:rFonts w:ascii="Calibri" w:eastAsia="黑体" w:hAnsi="Calibri" w:cs="宋体"/>
      <w:sz w:val="24"/>
    </w:rPr>
  </w:style>
  <w:style w:type="paragraph" w:styleId="a6">
    <w:name w:val="header"/>
    <w:basedOn w:val="a"/>
    <w:link w:val="Char"/>
    <w:rsid w:val="00B0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049AC"/>
    <w:rPr>
      <w:kern w:val="2"/>
      <w:sz w:val="18"/>
      <w:szCs w:val="18"/>
    </w:rPr>
  </w:style>
  <w:style w:type="paragraph" w:styleId="a7">
    <w:name w:val="footer"/>
    <w:basedOn w:val="a"/>
    <w:link w:val="Char0"/>
    <w:rsid w:val="00B0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B049AC"/>
    <w:rPr>
      <w:kern w:val="2"/>
      <w:sz w:val="18"/>
      <w:szCs w:val="18"/>
    </w:rPr>
  </w:style>
  <w:style w:type="paragraph" w:styleId="a8">
    <w:name w:val="Balloon Text"/>
    <w:basedOn w:val="a"/>
    <w:link w:val="Char1"/>
    <w:rsid w:val="00B049AC"/>
    <w:rPr>
      <w:sz w:val="18"/>
      <w:szCs w:val="18"/>
    </w:rPr>
  </w:style>
  <w:style w:type="character" w:customStyle="1" w:styleId="Char1">
    <w:name w:val="批注框文本 Char"/>
    <w:basedOn w:val="a1"/>
    <w:link w:val="a8"/>
    <w:rsid w:val="00B049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AutoBVT</cp:lastModifiedBy>
  <cp:revision>5</cp:revision>
  <cp:lastPrinted>2023-01-04T00:39:00Z</cp:lastPrinted>
  <dcterms:created xsi:type="dcterms:W3CDTF">2023-01-04T00:36:00Z</dcterms:created>
  <dcterms:modified xsi:type="dcterms:W3CDTF">2023-01-04T01:09:00Z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70006132F2184E33BE243C8F0E889F26</vt:lpwstr>
  </property>
</Properties>
</file>