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36"/>
          <w:lang w:val="en-US" w:eastAsia="zh-CN"/>
        </w:rPr>
      </w:pPr>
      <w:bookmarkStart w:id="0" w:name="_GoBack"/>
      <w:bookmarkEnd w:id="0"/>
      <w:r>
        <w:rPr>
          <w:rFonts w:hint="eastAsia" w:ascii="仿宋" w:hAnsi="仿宋" w:eastAsia="仿宋" w:cs="仿宋"/>
          <w:sz w:val="28"/>
          <w:szCs w:val="36"/>
          <w:lang w:eastAsia="zh-CN"/>
        </w:rPr>
        <w:t>附件</w:t>
      </w:r>
      <w:r>
        <w:rPr>
          <w:rFonts w:hint="eastAsia" w:ascii="仿宋" w:hAnsi="仿宋" w:eastAsia="仿宋" w:cs="仿宋"/>
          <w:sz w:val="28"/>
          <w:szCs w:val="36"/>
          <w:lang w:val="en-US" w:eastAsia="zh-CN"/>
        </w:rPr>
        <w:t>1：</w:t>
      </w:r>
    </w:p>
    <w:p>
      <w:pPr>
        <w:ind w:firstLine="640" w:firstLineChars="200"/>
        <w:jc w:val="center"/>
        <w:rPr>
          <w:rFonts w:hint="eastAsia" w:ascii="仿宋" w:hAnsi="仿宋" w:eastAsia="仿宋" w:cs="仿宋"/>
          <w:sz w:val="32"/>
          <w:szCs w:val="40"/>
          <w:lang w:eastAsia="zh-CN"/>
        </w:rPr>
      </w:pPr>
      <w:r>
        <w:rPr>
          <w:rFonts w:hint="eastAsia" w:ascii="仿宋" w:hAnsi="仿宋" w:eastAsia="仿宋" w:cs="仿宋"/>
          <w:sz w:val="32"/>
          <w:szCs w:val="40"/>
          <w:lang w:eastAsia="zh-CN"/>
        </w:rPr>
        <w:t>于都县人民医院新区项目结算审核服务采购需求</w:t>
      </w:r>
    </w:p>
    <w:p>
      <w:pPr>
        <w:ind w:firstLine="720" w:firstLineChars="200"/>
        <w:jc w:val="center"/>
        <w:rPr>
          <w:rFonts w:hint="eastAsia" w:ascii="仿宋" w:hAnsi="仿宋" w:eastAsia="仿宋" w:cs="仿宋"/>
          <w:sz w:val="36"/>
          <w:szCs w:val="44"/>
          <w:lang w:eastAsia="zh-CN"/>
        </w:rPr>
      </w:pP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于都县人民医院新区建设项目结算审核服务费预算价为</w:t>
      </w:r>
      <w:r>
        <w:rPr>
          <w:rFonts w:hint="eastAsia" w:ascii="仿宋" w:hAnsi="仿宋" w:eastAsia="仿宋" w:cs="仿宋"/>
          <w:sz w:val="28"/>
          <w:szCs w:val="28"/>
          <w:lang w:val="en-US" w:eastAsia="zh-CN"/>
        </w:rPr>
        <w:t>49.9万元。</w:t>
      </w:r>
    </w:p>
    <w:p>
      <w:p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一、金额说明：</w:t>
      </w:r>
    </w:p>
    <w:p>
      <w:p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于都县人民医院需结算审核项目投资额</w:t>
      </w:r>
      <w:r>
        <w:rPr>
          <w:rFonts w:hint="eastAsia" w:ascii="宋体" w:hAnsi="宋体" w:eastAsia="宋体" w:cs="宋体"/>
          <w:i w:val="0"/>
          <w:iCs w:val="0"/>
          <w:color w:val="000000"/>
          <w:kern w:val="0"/>
          <w:sz w:val="24"/>
          <w:szCs w:val="24"/>
          <w:u w:val="none"/>
          <w:lang w:val="en-US" w:eastAsia="zh-CN" w:bidi="ar"/>
        </w:rPr>
        <w:t>857105904.51</w:t>
      </w:r>
      <w:r>
        <w:rPr>
          <w:rFonts w:hint="eastAsia" w:ascii="仿宋" w:hAnsi="仿宋" w:eastAsia="仿宋" w:cs="仿宋"/>
          <w:i w:val="0"/>
          <w:iCs w:val="0"/>
          <w:caps w:val="0"/>
          <w:color w:val="000000"/>
          <w:spacing w:val="0"/>
          <w:sz w:val="28"/>
          <w:szCs w:val="28"/>
          <w:lang w:val="en-US" w:eastAsia="zh-CN"/>
        </w:rPr>
        <w:t>元，具体项目明细如下：</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5586"/>
        <w:gridCol w:w="1681"/>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8522"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仿宋" w:hAnsi="仿宋" w:eastAsia="仿宋" w:cs="仿宋"/>
                <w:i w:val="0"/>
                <w:iCs w:val="0"/>
                <w:color w:val="000000"/>
                <w:kern w:val="0"/>
                <w:sz w:val="28"/>
                <w:szCs w:val="28"/>
                <w:u w:val="none"/>
                <w:lang w:val="en-US" w:eastAsia="zh-CN" w:bidi="ar"/>
              </w:rPr>
              <w:t>于都县人民医院（新区）建设项目结算审核项目一览表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投资额（元）</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甲供（电）材料采购及安装项目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64000000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甲供（水）材料采购及安装项目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49133623.73</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智能化设备采购及安装项目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56215753</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净化系统设备采购及安装项目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83011827.01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绿色高效集中制冷及热水系统采购安装项目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72792295.6</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定制类医疗家具项目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10950000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检验科、病理科、输血科实验室设备及配套设施项目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8429680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智能化物流项目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14539000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密集架、货架、不锈钢更衣柜采购及安装项目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4296911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新区燃气项目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710000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食堂厨房设备及装修项目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6519225.8</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手术室采购设备及安装项目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23870280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卫生监督所室外工程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135006.91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室外新增出入口改造工程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311522.48</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西北侧临时围墙工程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68640.98</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新区土建工程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308561134.78</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新区室内装饰工程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117874380.11</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新区室外工程</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35686623.08</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2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857105904.51 </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bl>
    <w:p>
      <w:p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根据</w:t>
      </w:r>
      <w:r>
        <w:rPr>
          <w:rFonts w:hint="eastAsia" w:ascii="仿宋" w:hAnsi="仿宋" w:eastAsia="仿宋" w:cs="仿宋"/>
          <w:i w:val="0"/>
          <w:iCs w:val="0"/>
          <w:caps w:val="0"/>
          <w:color w:val="000000"/>
          <w:spacing w:val="0"/>
          <w:sz w:val="28"/>
          <w:szCs w:val="28"/>
          <w:lang w:eastAsia="zh-CN"/>
        </w:rPr>
        <w:t>《江西省〈</w:t>
      </w:r>
      <w:r>
        <w:rPr>
          <w:rFonts w:hint="eastAsia" w:ascii="仿宋" w:hAnsi="仿宋" w:eastAsia="仿宋" w:cs="仿宋"/>
          <w:i w:val="0"/>
          <w:iCs w:val="0"/>
          <w:caps w:val="0"/>
          <w:color w:val="000000"/>
          <w:spacing w:val="0"/>
          <w:sz w:val="28"/>
          <w:szCs w:val="28"/>
        </w:rPr>
        <w:t>关于规范我省工程造价咨询服务收费的通知</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rPr>
        <w:t>赣价协〔2015〕9号</w:t>
      </w:r>
      <w:r>
        <w:rPr>
          <w:rFonts w:hint="eastAsia" w:ascii="仿宋" w:hAnsi="仿宋" w:eastAsia="仿宋" w:cs="仿宋"/>
          <w:i w:val="0"/>
          <w:iCs w:val="0"/>
          <w:caps w:val="0"/>
          <w:color w:val="000000"/>
          <w:spacing w:val="0"/>
          <w:sz w:val="28"/>
          <w:szCs w:val="28"/>
          <w:lang w:val="en-US" w:eastAsia="zh-CN"/>
        </w:rPr>
        <w:t>》,</w:t>
      </w:r>
      <w:r>
        <w:rPr>
          <w:rFonts w:hint="eastAsia" w:ascii="仿宋" w:hAnsi="仿宋" w:eastAsia="仿宋" w:cs="仿宋"/>
          <w:sz w:val="28"/>
          <w:szCs w:val="28"/>
          <w:lang w:eastAsia="zh-CN"/>
        </w:rPr>
        <w:t>《</w:t>
      </w:r>
      <w:r>
        <w:rPr>
          <w:rFonts w:hint="eastAsia" w:ascii="仿宋" w:hAnsi="仿宋" w:eastAsia="仿宋" w:cs="仿宋"/>
          <w:i w:val="0"/>
          <w:iCs w:val="0"/>
          <w:caps w:val="0"/>
          <w:color w:val="000000"/>
          <w:spacing w:val="0"/>
          <w:sz w:val="28"/>
          <w:szCs w:val="28"/>
          <w:lang w:val="en-US" w:eastAsia="zh-CN"/>
        </w:rPr>
        <w:t>于府发[2022]5号关于印发</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于都县加强和规范政府投资工程建设项目管理的实施意见（试行）</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i w:val="0"/>
          <w:iCs w:val="0"/>
          <w:caps w:val="0"/>
          <w:color w:val="000000"/>
          <w:spacing w:val="0"/>
          <w:sz w:val="28"/>
          <w:szCs w:val="28"/>
          <w:lang w:val="en-US" w:eastAsia="zh-CN"/>
        </w:rPr>
        <w:t>的通知》文件规定，中介机构结算审核收费标准约174.03万元，现最高限价定为49.9万元，低于收费标准，符合相关规定。</w:t>
      </w:r>
    </w:p>
    <w:p>
      <w:pPr>
        <w:numPr>
          <w:ilvl w:val="0"/>
          <w:numId w:val="1"/>
        </w:numPr>
        <w:ind w:left="2556" w:leftChars="284" w:hanging="1960" w:hangingChars="7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采购要求：</w:t>
      </w:r>
    </w:p>
    <w:p>
      <w:pPr>
        <w:numPr>
          <w:ilvl w:val="0"/>
          <w:numId w:val="0"/>
        </w:numPr>
        <w:ind w:firstLine="560" w:firstLineChars="200"/>
        <w:jc w:val="left"/>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1、资质要求：于都县财政局政府投资预结算评审业务管理系统入驻通过的中介机构。</w:t>
      </w:r>
    </w:p>
    <w:p>
      <w:pPr>
        <w:numPr>
          <w:ilvl w:val="0"/>
          <w:numId w:val="0"/>
        </w:num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2、合同价为包干价，后续审核出现核增核减金额，合同价不予调整。</w:t>
      </w:r>
    </w:p>
    <w:p>
      <w:pPr>
        <w:numPr>
          <w:ilvl w:val="0"/>
          <w:numId w:val="0"/>
        </w:num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3、合同在履行过程中，如遇增减工程量、修改设计等因素导致审核工作量增减时，合同价不予调整。</w:t>
      </w:r>
    </w:p>
    <w:p>
      <w:pPr>
        <w:numPr>
          <w:ilvl w:val="0"/>
          <w:numId w:val="0"/>
        </w:numPr>
        <w:ind w:firstLine="560" w:firstLineChars="200"/>
        <w:jc w:val="left"/>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4、中标服务商需按甲方要求完成所有新区医院建设项目的资料整理、流程梳理等工作。</w:t>
      </w:r>
    </w:p>
    <w:p>
      <w:pPr>
        <w:numPr>
          <w:ilvl w:val="0"/>
          <w:numId w:val="0"/>
        </w:numPr>
        <w:ind w:firstLine="560" w:firstLineChars="200"/>
        <w:jc w:val="left"/>
        <w:rPr>
          <w:rFonts w:hint="default"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lang w:val="en-US" w:eastAsia="zh-CN"/>
        </w:rPr>
        <w:t>5、针对工程类项目（含新区土建工程、新区室内装饰工程、新区室外工程），中标服务商审核后的工程结算金额与结（决）算评审金额误差超过5%以上核减金额的30%作为违约金追究责任，中标服务商承担10%。</w:t>
      </w:r>
    </w:p>
    <w:p>
      <w:pPr>
        <w:numPr>
          <w:ilvl w:val="0"/>
          <w:numId w:val="0"/>
        </w:numPr>
        <w:ind w:firstLine="560" w:firstLineChars="200"/>
        <w:jc w:val="left"/>
        <w:rPr>
          <w:rFonts w:hint="default" w:ascii="仿宋" w:hAnsi="仿宋" w:eastAsia="仿宋" w:cs="仿宋"/>
          <w:sz w:val="28"/>
          <w:szCs w:val="28"/>
          <w:lang w:val="en-US" w:eastAsia="zh-CN"/>
        </w:rPr>
      </w:pPr>
      <w:r>
        <w:rPr>
          <w:rFonts w:hint="eastAsia" w:ascii="仿宋" w:hAnsi="仿宋" w:eastAsia="仿宋" w:cs="仿宋"/>
          <w:i w:val="0"/>
          <w:iCs w:val="0"/>
          <w:caps w:val="0"/>
          <w:color w:val="000000"/>
          <w:spacing w:val="0"/>
          <w:sz w:val="28"/>
          <w:szCs w:val="28"/>
          <w:lang w:val="en-US" w:eastAsia="zh-CN"/>
        </w:rPr>
        <w:t>6、付款要求：合同签订完成后，付合同金额的10%，完成结算评审，出具审计报告，付合同金额的50%；资料整理、流程梳理完成后，付合同金额的80%；剩余20%作为质保金，财政结（决）算评审后支付。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0C362"/>
    <w:multiLevelType w:val="singleLevel"/>
    <w:tmpl w:val="98F0C3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ZjVkZjM4OTYxZTBlMzNjMjA0YjQ1M2M4YzgyNWEifQ=="/>
  </w:docVars>
  <w:rsids>
    <w:rsidRoot w:val="6D521335"/>
    <w:rsid w:val="002B3E34"/>
    <w:rsid w:val="007F0F5A"/>
    <w:rsid w:val="01036D43"/>
    <w:rsid w:val="010B7769"/>
    <w:rsid w:val="010F48F2"/>
    <w:rsid w:val="01422176"/>
    <w:rsid w:val="0219079C"/>
    <w:rsid w:val="03162A63"/>
    <w:rsid w:val="03E1453A"/>
    <w:rsid w:val="03F806F8"/>
    <w:rsid w:val="04844854"/>
    <w:rsid w:val="052B23E6"/>
    <w:rsid w:val="053B04D5"/>
    <w:rsid w:val="0637092D"/>
    <w:rsid w:val="0A40121D"/>
    <w:rsid w:val="0B2D59C8"/>
    <w:rsid w:val="0E0407B3"/>
    <w:rsid w:val="0E8A2099"/>
    <w:rsid w:val="0EA15693"/>
    <w:rsid w:val="1052464E"/>
    <w:rsid w:val="10945E1E"/>
    <w:rsid w:val="1232769D"/>
    <w:rsid w:val="12EB0137"/>
    <w:rsid w:val="13A94467"/>
    <w:rsid w:val="166C4E41"/>
    <w:rsid w:val="18003D99"/>
    <w:rsid w:val="182E6B2B"/>
    <w:rsid w:val="19540841"/>
    <w:rsid w:val="19990B9C"/>
    <w:rsid w:val="19AA0461"/>
    <w:rsid w:val="1B2A5B08"/>
    <w:rsid w:val="1B4641C8"/>
    <w:rsid w:val="1BAF4208"/>
    <w:rsid w:val="1BF80445"/>
    <w:rsid w:val="1C24274C"/>
    <w:rsid w:val="1DBF30AA"/>
    <w:rsid w:val="1DD7559C"/>
    <w:rsid w:val="1E2E06A5"/>
    <w:rsid w:val="1E54610B"/>
    <w:rsid w:val="20397E8F"/>
    <w:rsid w:val="215F7298"/>
    <w:rsid w:val="21DF6698"/>
    <w:rsid w:val="224A0233"/>
    <w:rsid w:val="23231A73"/>
    <w:rsid w:val="23E9682E"/>
    <w:rsid w:val="260660D7"/>
    <w:rsid w:val="27196C26"/>
    <w:rsid w:val="27FF2E93"/>
    <w:rsid w:val="2B253DEB"/>
    <w:rsid w:val="2B2D4A4E"/>
    <w:rsid w:val="2C0954D8"/>
    <w:rsid w:val="2C4747CF"/>
    <w:rsid w:val="2EB678A6"/>
    <w:rsid w:val="2ECD3B08"/>
    <w:rsid w:val="2F067A44"/>
    <w:rsid w:val="2F410435"/>
    <w:rsid w:val="2F9751A6"/>
    <w:rsid w:val="300F506A"/>
    <w:rsid w:val="30B71989"/>
    <w:rsid w:val="30CF56A8"/>
    <w:rsid w:val="3159659D"/>
    <w:rsid w:val="31EC5663"/>
    <w:rsid w:val="32494863"/>
    <w:rsid w:val="32EC2577"/>
    <w:rsid w:val="334306F9"/>
    <w:rsid w:val="341964B7"/>
    <w:rsid w:val="36150687"/>
    <w:rsid w:val="371F5B92"/>
    <w:rsid w:val="37960F2C"/>
    <w:rsid w:val="3A3144F9"/>
    <w:rsid w:val="3C125304"/>
    <w:rsid w:val="3D747D83"/>
    <w:rsid w:val="3D9443B8"/>
    <w:rsid w:val="3DA9265A"/>
    <w:rsid w:val="3E1F46CA"/>
    <w:rsid w:val="3E5755E5"/>
    <w:rsid w:val="3F6820A1"/>
    <w:rsid w:val="3FAE21A9"/>
    <w:rsid w:val="40356427"/>
    <w:rsid w:val="40F04493"/>
    <w:rsid w:val="410B57D2"/>
    <w:rsid w:val="41673C9E"/>
    <w:rsid w:val="42295B17"/>
    <w:rsid w:val="437C1635"/>
    <w:rsid w:val="46A47E62"/>
    <w:rsid w:val="47563BCF"/>
    <w:rsid w:val="47941618"/>
    <w:rsid w:val="4811150C"/>
    <w:rsid w:val="48EF6C5D"/>
    <w:rsid w:val="49FC7FB5"/>
    <w:rsid w:val="4BEB0A8B"/>
    <w:rsid w:val="4CDD7C2A"/>
    <w:rsid w:val="4F10078B"/>
    <w:rsid w:val="4FDD6193"/>
    <w:rsid w:val="4FE319E6"/>
    <w:rsid w:val="50241BBD"/>
    <w:rsid w:val="511D1E06"/>
    <w:rsid w:val="514F30C0"/>
    <w:rsid w:val="51605D7F"/>
    <w:rsid w:val="51BA4D1B"/>
    <w:rsid w:val="52B53E13"/>
    <w:rsid w:val="549F5239"/>
    <w:rsid w:val="54F92E48"/>
    <w:rsid w:val="55F52488"/>
    <w:rsid w:val="56763CFB"/>
    <w:rsid w:val="56FA24F2"/>
    <w:rsid w:val="56FC15AA"/>
    <w:rsid w:val="574D1E50"/>
    <w:rsid w:val="57664CA5"/>
    <w:rsid w:val="578735B4"/>
    <w:rsid w:val="5804088A"/>
    <w:rsid w:val="5956288C"/>
    <w:rsid w:val="598C752E"/>
    <w:rsid w:val="59C75BDE"/>
    <w:rsid w:val="5A05069E"/>
    <w:rsid w:val="5C6F4617"/>
    <w:rsid w:val="5CC44962"/>
    <w:rsid w:val="5CD56B70"/>
    <w:rsid w:val="5D073016"/>
    <w:rsid w:val="5D237C6D"/>
    <w:rsid w:val="5D6554C1"/>
    <w:rsid w:val="5E5C0634"/>
    <w:rsid w:val="5EAE7F91"/>
    <w:rsid w:val="5EF552A7"/>
    <w:rsid w:val="5F1514A5"/>
    <w:rsid w:val="609B7706"/>
    <w:rsid w:val="61204131"/>
    <w:rsid w:val="614A363A"/>
    <w:rsid w:val="61E37172"/>
    <w:rsid w:val="62653B1E"/>
    <w:rsid w:val="62D77FFB"/>
    <w:rsid w:val="659D0057"/>
    <w:rsid w:val="66BC7FA2"/>
    <w:rsid w:val="68B43ADD"/>
    <w:rsid w:val="68D2796A"/>
    <w:rsid w:val="69AD5C43"/>
    <w:rsid w:val="6CAD0F6F"/>
    <w:rsid w:val="6CC3692C"/>
    <w:rsid w:val="6D4D2E0E"/>
    <w:rsid w:val="6D521335"/>
    <w:rsid w:val="6DA61017"/>
    <w:rsid w:val="6E332BA6"/>
    <w:rsid w:val="6FEA4667"/>
    <w:rsid w:val="714B27BD"/>
    <w:rsid w:val="71C805F9"/>
    <w:rsid w:val="72EB6860"/>
    <w:rsid w:val="73D74B24"/>
    <w:rsid w:val="741E5A95"/>
    <w:rsid w:val="76B311AD"/>
    <w:rsid w:val="770964AB"/>
    <w:rsid w:val="77BF3ABB"/>
    <w:rsid w:val="77DE2925"/>
    <w:rsid w:val="78A2146F"/>
    <w:rsid w:val="78CC4E73"/>
    <w:rsid w:val="79D47A79"/>
    <w:rsid w:val="7A1754B0"/>
    <w:rsid w:val="7AC83418"/>
    <w:rsid w:val="7B4B11CF"/>
    <w:rsid w:val="7C3869D7"/>
    <w:rsid w:val="7CE63B8C"/>
    <w:rsid w:val="7D474D9A"/>
    <w:rsid w:val="7E25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842</Words>
  <Characters>1050</Characters>
  <Lines>0</Lines>
  <Paragraphs>0</Paragraphs>
  <TotalTime>10</TotalTime>
  <ScaleCrop>false</ScaleCrop>
  <LinksUpToDate>false</LinksUpToDate>
  <CharactersWithSpaces>1051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2023-04-20T08:06:00Z</dcterms:created>
  <dc:creator>未央</dc:creator>
  <cp:lastModifiedBy>Slim^~^</cp:lastModifiedBy>
  <cp:lastPrinted>2023-06-05T03:24:00Z</cp:lastPrinted>
  <dcterms:modified xsi:type="dcterms:W3CDTF">2023-06-05T07:27:34Z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36B97E1652304B2FAEDB683BBBC346FE_13</vt:lpwstr>
  </property>
</Properties>
</file>