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</w:t>
      </w: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于都县人民医院</w:t>
      </w:r>
      <w:r>
        <w:rPr>
          <w:rFonts w:hint="eastAsia" w:ascii="微软雅黑" w:hAnsi="微软雅黑" w:cs="宋体"/>
          <w:b/>
          <w:bCs/>
          <w:color w:val="000000"/>
          <w:kern w:val="0"/>
          <w:sz w:val="29"/>
          <w:szCs w:val="29"/>
        </w:rPr>
        <w:t>宫腔镜系统等项目（项目编号：RMYY-2024-001-1）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采购需求</w:t>
      </w:r>
    </w:p>
    <w:bookmarkEnd w:id="0"/>
    <w:p>
      <w:pPr>
        <w:pStyle w:val="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品目一、宫腔镜系统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 xml:space="preserve">用于宫腔疾病的治疗，包括子宫肌瘤、息肉、粘连、畸形以及异物残留等； 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具有5Fr/7Fr的手术器械通道，在可视情况下手术操作；</w:t>
      </w:r>
      <w:r>
        <w:rPr>
          <w:rFonts w:cs="思源黑体 CN Medium" w:asciiTheme="minorEastAsia" w:hAnsiTheme="minorEastAsia"/>
          <w:sz w:val="24"/>
        </w:rPr>
        <w:t xml:space="preserve"> </w:t>
      </w:r>
    </w:p>
    <w:p>
      <w:pPr>
        <w:pStyle w:val="7"/>
        <w:widowControl/>
        <w:numPr>
          <w:ilvl w:val="0"/>
          <w:numId w:val="1"/>
        </w:numPr>
        <w:adjustRightInd w:val="0"/>
        <w:snapToGrid w:val="0"/>
        <w:spacing w:after="0" w:line="480" w:lineRule="auto"/>
        <w:ind w:leftChars="0" w:firstLineChars="0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插入部工作长度200mm，插入部最大宽度4.9mm /5.4mm，免扩宫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可配备多种器械，包括剪刀、活检钳、异物钳等；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镜鞘一体，含无创末端，与内窥镜联体设计，镜体更细，进出水更通畅；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器械插入口为喇叭形，方便器械进入；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ind w:right="-197" w:rightChars="-94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密封帽内置，双层医用硅胶致密密封防漏水设计，自动闭合操作通道。可顺利通过输卵管疏通导丝等术中耗材，且与手术器械紧密包裹，杜绝气泡进入宫腔；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进出水口可根据手术需求360°旋转，防止水路管缠绕。方便医生操作。避免宫颈口损伤；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镜面具有防反光设置。管鞘内有安全保障的绝缘层；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所有设备可与各种知名品牌相匹配且需与医院现有设备配套使用。</w:t>
      </w:r>
    </w:p>
    <w:p>
      <w:pPr>
        <w:pStyle w:val="2"/>
        <w:rPr>
          <w:rFonts w:cs="思源黑体 CN Medium" w:asciiTheme="minorEastAsia" w:hAnsiTheme="minorEastAsia"/>
          <w:kern w:val="2"/>
          <w:sz w:val="24"/>
          <w:szCs w:val="24"/>
        </w:rPr>
      </w:pPr>
      <w:r>
        <w:rPr>
          <w:rFonts w:hint="eastAsia" w:cs="思源黑体 CN Medium" w:asciiTheme="minorEastAsia" w:hAnsiTheme="minorEastAsia"/>
          <w:kern w:val="2"/>
          <w:sz w:val="24"/>
          <w:szCs w:val="24"/>
        </w:rPr>
        <w:t>11.供应商所投宫腔镜应与沈阳沈大SD一HD668P主机匹配。</w:t>
      </w:r>
    </w:p>
    <w:p>
      <w:pPr>
        <w:jc w:val="center"/>
        <w:rPr>
          <w:rFonts w:cs="思源黑体 CN Medium" w:asciiTheme="minorEastAsia" w:hAnsiTheme="minorEastAsia"/>
          <w:sz w:val="32"/>
          <w:szCs w:val="32"/>
        </w:rPr>
      </w:pPr>
      <w:r>
        <w:rPr>
          <w:rFonts w:hint="eastAsia" w:cs="思源黑体 CN Medium" w:asciiTheme="minorEastAsia" w:hAnsiTheme="minorEastAsia"/>
          <w:b/>
          <w:bCs/>
          <w:color w:val="000000"/>
          <w:sz w:val="32"/>
          <w:szCs w:val="32"/>
        </w:rPr>
        <w:t>配置清单</w:t>
      </w:r>
    </w:p>
    <w:tbl>
      <w:tblPr>
        <w:tblStyle w:val="8"/>
        <w:tblW w:w="8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5378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序号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产品名称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1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宫腔镜（</w:t>
            </w:r>
            <w:r>
              <w:rPr>
                <w:rFonts w:hint="eastAsia" w:cs="思源黑体 CN Medium" w:asciiTheme="minorEastAsia" w:hAnsiTheme="minorEastAsia"/>
                <w:szCs w:val="21"/>
              </w:rPr>
              <w:t>5Fr、7Fr）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各2根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2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宫腔镜配套手术器械（剪刀）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3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宫腔镜配套手术器械（异物钳）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宫腔镜配套手术器械（活检钳）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5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专用内窥镜器械消毒盒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</w:tbl>
    <w:p>
      <w:pPr>
        <w:spacing w:line="400" w:lineRule="exact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品目二、心电监护仪</w:t>
      </w:r>
    </w:p>
    <w:p>
      <w:pPr>
        <w:pStyle w:val="2"/>
      </w:pPr>
    </w:p>
    <w:p>
      <w:pPr>
        <w:pStyle w:val="12"/>
        <w:numPr>
          <w:ilvl w:val="0"/>
          <w:numId w:val="2"/>
        </w:numPr>
        <w:spacing w:line="480" w:lineRule="auto"/>
        <w:ind w:left="357" w:hanging="357" w:firstLineChars="0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床边监护，可联入中央监护系统。</w:t>
      </w:r>
    </w:p>
    <w:p>
      <w:pPr>
        <w:pStyle w:val="12"/>
        <w:numPr>
          <w:ilvl w:val="0"/>
          <w:numId w:val="2"/>
        </w:numPr>
        <w:spacing w:line="480" w:lineRule="auto"/>
        <w:ind w:left="357" w:hanging="357" w:firstLineChars="0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 xml:space="preserve">显示器尺寸≥10寸，分辨率≥800×600。 </w:t>
      </w:r>
    </w:p>
    <w:p>
      <w:pPr>
        <w:numPr>
          <w:ilvl w:val="0"/>
          <w:numId w:val="2"/>
        </w:numPr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可监测参数: 标配功能， 心电(ECG)、呼吸(RESP)、无创血压(NIBP)、血氧饱和度(SpO2)、脉率(PR)、双体温(TEMP)；</w:t>
      </w:r>
    </w:p>
    <w:p>
      <w:pPr>
        <w:numPr>
          <w:ilvl w:val="0"/>
          <w:numId w:val="2"/>
        </w:numPr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心电：心电具有功能可选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具备心率统计功能， 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具备动态血压分析功能，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具有收缩压和舒张压血压差报警功能。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标配三大血氧之一，防运动、抗弱灌注，提供灌注度指数。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具有通气计算、血液动力学计算、药物浓度计算和氧合计算功能。  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使用年限十年（提供佐证证明材料）。</w:t>
      </w:r>
    </w:p>
    <w:p>
      <w:pPr>
        <w:pStyle w:val="2"/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配置清单</w:t>
      </w:r>
    </w:p>
    <w:p>
      <w:pPr>
        <w:jc w:val="center"/>
        <w:rPr>
          <w:b/>
          <w:sz w:val="28"/>
          <w:szCs w:val="28"/>
        </w:rPr>
      </w:pPr>
    </w:p>
    <w:p>
      <w:pPr>
        <w:spacing w:line="4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标准配置</w:t>
      </w:r>
    </w:p>
    <w:tbl>
      <w:tblPr>
        <w:tblStyle w:val="8"/>
        <w:tblW w:w="85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858"/>
        <w:gridCol w:w="929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名称/描述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主机(10.4" TFT显示, 8通道波形显示, ECG, SpO2, NIBP, 阻抗呼吸，HR/PR, 2×Temp功能， 心电波形存储与回储，1个USB接口)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心电电缆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血氧饱和度探头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无创血压袖带及连</w:t>
            </w:r>
            <w:r>
              <w:rPr>
                <w:rFonts w:ascii="宋体" w:hAnsi="宋体"/>
                <w:sz w:val="24"/>
              </w:rPr>
              <w:t>接管</w:t>
            </w:r>
            <w:r>
              <w:rPr>
                <w:rFonts w:hint="eastAsia" w:ascii="宋体" w:hAnsi="宋体"/>
                <w:sz w:val="24"/>
              </w:rPr>
              <w:t>, 成人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</w:tbl>
    <w:p/>
    <w:p/>
    <w:p>
      <w:pPr>
        <w:pStyle w:val="2"/>
      </w:pPr>
    </w:p>
    <w:p>
      <w:pPr>
        <w:pStyle w:val="2"/>
        <w:rPr>
          <w:rFonts w:ascii="宋体" w:hAnsi="宋体" w:cs="宋体"/>
          <w:b/>
          <w:bCs/>
          <w:color w:val="000000"/>
          <w:sz w:val="28"/>
          <w:szCs w:val="28"/>
        </w:rPr>
      </w:pPr>
      <w:r>
        <w:br w:type="page"/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品目三、空气波压力（VTE）治疗仪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治疗时间：15/30 分钟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压力范围：20－240mmHg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3. 电源：AC 220V/50Hz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4. 功率：75VA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5. 间歇时间：5、10、30s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6. 工作腔数：4 个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7. 工作模式：4 种(包含淋巴水肿模式、防深静脉血栓模式、促血液循环模式等) 。 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功能参数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内置安全控制系统，B、C、D 工作模式下，压力和间歇时间都进行安全设置，降低误操作的风险。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超静音设计，工作噪音低于≤50dB。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3. 具有便捷的手提把手，方便机器的搬运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4. 充气过渡模式，设备工作时，下一腔充气时，上一腔的气体会补充到下一腔，提高充气效率。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 自动放气功能，设备工作结束，压力带中的气体会逐渐减少，防止压力过大导致患者难受。也能方便医护人员收纳。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6. 设备工作时压力随时可调，每腔都可单独开关，避开创面、留置针等不宜挤压的部位。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7. 四种工作模式，适应更多治疗需求。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8. 触摸控制，操作简便。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9. 自动识别单双腿，智能匹配舒适按摩参数。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10. 标配双下肢压力带，有腰部和上肢压力带可以选配。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11. 实时压力检测。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12. 参数实时自动保存功能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13. 可同时治疗两个肢体。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14. 压力值范围大，满足各种压力需求。 </w:t>
      </w:r>
    </w:p>
    <w:p>
      <w:pPr>
        <w:pStyle w:val="2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于都县人民医院</w:t>
      </w:r>
    </w:p>
    <w:p>
      <w:pPr>
        <w:wordWrap w:val="0"/>
        <w:jc w:val="right"/>
        <w:rPr>
          <w:sz w:val="32"/>
          <w:szCs w:val="32"/>
        </w:rPr>
      </w:pPr>
      <w:r>
        <w:rPr>
          <w:sz w:val="32"/>
          <w:szCs w:val="32"/>
        </w:rPr>
        <w:t>2024-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 xml:space="preserve">8 </w:t>
      </w:r>
    </w:p>
    <w:sectPr>
      <w:footerReference r:id="rId3" w:type="default"/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Medium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94224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45DC72"/>
    <w:multiLevelType w:val="singleLevel"/>
    <w:tmpl w:val="FA45DC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4570AC6"/>
    <w:multiLevelType w:val="multilevel"/>
    <w:tmpl w:val="14570AC6"/>
    <w:lvl w:ilvl="0" w:tentative="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jVkZjM4OTYxZTBlMzNjMjA0YjQ1M2M4YzgyNWEifQ=="/>
  </w:docVars>
  <w:rsids>
    <w:rsidRoot w:val="2CB36920"/>
    <w:rsid w:val="000652D0"/>
    <w:rsid w:val="00073886"/>
    <w:rsid w:val="00095794"/>
    <w:rsid w:val="0023021B"/>
    <w:rsid w:val="00232981"/>
    <w:rsid w:val="002D4ACB"/>
    <w:rsid w:val="002D6D40"/>
    <w:rsid w:val="00380E0D"/>
    <w:rsid w:val="00404E5E"/>
    <w:rsid w:val="00606F19"/>
    <w:rsid w:val="00614122"/>
    <w:rsid w:val="006B639D"/>
    <w:rsid w:val="00866CB4"/>
    <w:rsid w:val="00995BDF"/>
    <w:rsid w:val="009A751C"/>
    <w:rsid w:val="009B67AE"/>
    <w:rsid w:val="00A35941"/>
    <w:rsid w:val="00AA3E61"/>
    <w:rsid w:val="00AB6BD3"/>
    <w:rsid w:val="00C154D8"/>
    <w:rsid w:val="00CC2391"/>
    <w:rsid w:val="00CE6908"/>
    <w:rsid w:val="00D0452F"/>
    <w:rsid w:val="00F079C0"/>
    <w:rsid w:val="00F134D0"/>
    <w:rsid w:val="00F1395A"/>
    <w:rsid w:val="06C156E9"/>
    <w:rsid w:val="06D73361"/>
    <w:rsid w:val="07D669B9"/>
    <w:rsid w:val="13D749A0"/>
    <w:rsid w:val="2CB36920"/>
    <w:rsid w:val="421B6FDC"/>
    <w:rsid w:val="61C74807"/>
    <w:rsid w:val="639428D4"/>
    <w:rsid w:val="6FB67AB5"/>
    <w:rsid w:val="73A155A6"/>
    <w:rsid w:val="7F0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/>
      <w:jc w:val="left"/>
    </w:pPr>
    <w:rPr>
      <w:kern w:val="0"/>
      <w:sz w:val="20"/>
      <w:szCs w:val="20"/>
    </w:r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link w:val="13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link w:val="14"/>
    <w:autoRedefine/>
    <w:qFormat/>
    <w:uiPriority w:val="0"/>
    <w:pPr>
      <w:ind w:firstLine="420" w:firstLineChars="200"/>
    </w:pPr>
  </w:style>
  <w:style w:type="character" w:customStyle="1" w:styleId="10">
    <w:name w:val="页眉 Char"/>
    <w:basedOn w:val="9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正文文本缩进 Char"/>
    <w:basedOn w:val="9"/>
    <w:link w:val="4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正文首行缩进 2 Char"/>
    <w:basedOn w:val="13"/>
    <w:link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231</Words>
  <Characters>1317</Characters>
  <Lines>10</Lines>
  <Paragraphs>3</Paragraphs>
  <TotalTime>495</TotalTime>
  <ScaleCrop>false</ScaleCrop>
  <LinksUpToDate>false</LinksUpToDate>
  <CharactersWithSpaces>1545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2023-06-07T03:21:00Z</dcterms:created>
  <dc:creator>Lilian</dc:creator>
  <cp:lastModifiedBy>Slim^~^</cp:lastModifiedBy>
  <cp:lastPrinted>2024-03-08T01:09:00Z</cp:lastPrinted>
  <dcterms:modified xsi:type="dcterms:W3CDTF">2024-03-08T02:14:23Z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8840882264614E2D8A18AEF5A32D7242_13</vt:lpwstr>
  </property>
</Properties>
</file>