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全自动血液体液细胞分析仪参数要求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检测方法及原理：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WBC/NRBC采用SF CUBE三维荧光检测技术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、RBC/PLT采用二次加速鞘流阻抗技术、HGB采用环保无氰化物法检测、</w:t>
      </w:r>
      <w:r>
        <w:rPr>
          <w:rFonts w:ascii="Times New Roman" w:hAnsi="Times New Roman" w:cs="Times New Roman"/>
          <w:sz w:val="24"/>
          <w:szCs w:val="24"/>
        </w:rPr>
        <w:t>CRP检测采用胶乳增强免疫散射比浊法。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血液检测</w:t>
      </w:r>
      <w:r>
        <w:rPr>
          <w:rFonts w:ascii="Times New Roman" w:hAnsi="Times New Roman" w:cs="Times New Roman"/>
          <w:sz w:val="24"/>
          <w:szCs w:val="24"/>
        </w:rPr>
        <w:t>报告参数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28</w:t>
      </w:r>
      <w:r>
        <w:rPr>
          <w:rFonts w:ascii="Times New Roman" w:hAnsi="Times New Roman" w:cs="Times New Roman"/>
          <w:sz w:val="24"/>
          <w:szCs w:val="24"/>
        </w:rPr>
        <w:t>个，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血液检测</w:t>
      </w:r>
      <w:r>
        <w:rPr>
          <w:rFonts w:ascii="Times New Roman" w:hAnsi="Times New Roman" w:cs="Times New Roman"/>
          <w:sz w:val="24"/>
          <w:szCs w:val="24"/>
        </w:rPr>
        <w:t>图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形≥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8个，体液检测报告参数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5个，体液检测</w:t>
      </w:r>
      <w:r>
        <w:rPr>
          <w:rFonts w:ascii="Times New Roman" w:hAnsi="Times New Roman" w:cs="Times New Roman"/>
          <w:sz w:val="24"/>
          <w:szCs w:val="24"/>
        </w:rPr>
        <w:t>图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形≥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2个。CRP检测</w:t>
      </w:r>
      <w:r>
        <w:rPr>
          <w:rFonts w:ascii="Times New Roman" w:hAnsi="Times New Roman" w:cs="Times New Roman"/>
          <w:sz w:val="24"/>
          <w:szCs w:val="24"/>
        </w:rPr>
        <w:t>报告参数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CRP、FR-CRP、hs-CRP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单机检测速度：CBC＋DIFF＋NRBC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≥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</w:t>
      </w:r>
      <w:r>
        <w:rPr>
          <w:rFonts w:ascii="Times New Roman" w:hAnsi="Times New Roman" w:cs="Times New Roman"/>
          <w:sz w:val="24"/>
          <w:szCs w:val="24"/>
        </w:rPr>
        <w:t>0个样本/</w:t>
      </w:r>
      <w:bookmarkStart w:id="0" w:name="OLE_LINK6"/>
      <w:bookmarkStart w:id="1" w:name="OLE_LINK5"/>
      <w:r>
        <w:rPr>
          <w:rFonts w:ascii="Times New Roman" w:hAnsi="Times New Roman" w:cs="Times New Roman"/>
          <w:sz w:val="24"/>
          <w:szCs w:val="24"/>
        </w:rPr>
        <w:t xml:space="preserve">小时；CBC＋DIFF＋NRBC＋CRP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90</w:t>
      </w:r>
      <w:r>
        <w:rPr>
          <w:rFonts w:ascii="Times New Roman" w:hAnsi="Times New Roman" w:cs="Times New Roman"/>
          <w:sz w:val="24"/>
          <w:szCs w:val="24"/>
        </w:rPr>
        <w:t>样本/小时</w:t>
      </w:r>
      <w:bookmarkEnd w:id="0"/>
      <w:bookmarkEnd w:id="1"/>
      <w:r>
        <w:rPr>
          <w:rFonts w:hint="eastAsia" w:ascii="Times New Roman" w:hAnsi="Times New Roman" w:cs="Times New Roman"/>
          <w:sz w:val="24"/>
          <w:szCs w:val="24"/>
          <w:lang w:eastAsia="zh-CN"/>
        </w:rPr>
        <w:t>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CRP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90</w:t>
      </w:r>
      <w:r>
        <w:rPr>
          <w:rFonts w:ascii="Times New Roman" w:hAnsi="Times New Roman" w:cs="Times New Roman"/>
          <w:sz w:val="24"/>
          <w:szCs w:val="24"/>
        </w:rPr>
        <w:t>样本/小时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;体液检测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40</w:t>
      </w:r>
      <w:r>
        <w:rPr>
          <w:rFonts w:ascii="Times New Roman" w:hAnsi="Times New Roman" w:cs="Times New Roman"/>
          <w:sz w:val="24"/>
          <w:szCs w:val="24"/>
        </w:rPr>
        <w:t>样本/小时。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进样方式及用血量：静脉血和末梢全血均可自动批量进样或手动进样；末梢全血检测CD+CRP用血量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38</w:t>
      </w:r>
      <w:r>
        <w:rPr>
          <w:rFonts w:ascii="Times New Roman" w:hAnsi="Times New Roman" w:cs="Times New Roman"/>
          <w:sz w:val="24"/>
          <w:szCs w:val="24"/>
        </w:rPr>
        <w:t>μl，预稀释模式CD+CRP用血量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≤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cs="Times New Roman"/>
          <w:sz w:val="24"/>
          <w:szCs w:val="24"/>
        </w:rPr>
        <w:t>μl。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标配自动进样器，自动进样器内轨标配回退功能，并可同时选配开放进样或封闭进样装置。</w:t>
      </w:r>
      <w:bookmarkStart w:id="2" w:name="_GoBack"/>
      <w:bookmarkEnd w:id="2"/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末梢血自动批量检测模式支持以下功能：自动扫码进样、自动混匀、异常标本自动回退复检；自动混匀功能可适配主流末梢血采血管。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预稀释模式也能进行白细胞五分类、有核红细胞和CRP检测，有急诊插入功能。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具有全自动体液（含胸水、腹水、脑脊液和浆膜液等体液）细胞计数和对体液中的白细胞进行分类的功能；具有通过高荧光体液细胞参数对肿瘤细胞进行提示功能。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使用荧光染料和半导体激光检测WBC五分类，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并具有有核红细胞检测功能，并能自动进行对白细胞计数的校正。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具有低值白细胞检测功能，如遇白细胞低值时自动增加计数颗粒数量来保证检测结果的准确性，无需二次折返检测。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配备原厂中文报告及数据处理系统。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血液分析仪主机自带10.4寸大屏幕彩色液晶触摸屏。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血液</w:t>
      </w:r>
      <w:r>
        <w:rPr>
          <w:rFonts w:ascii="Times New Roman" w:hAnsi="Times New Roman" w:cs="Times New Roman"/>
          <w:sz w:val="24"/>
          <w:szCs w:val="21"/>
        </w:rPr>
        <w:t>分析线性范围（静脉血）：白细胞：（0-500）</w:t>
      </w:r>
      <w:r>
        <w:rPr>
          <w:rFonts w:ascii="Times New Roman" w:hAnsi="Times New Roman" w:cs="Times New Roman"/>
          <w:sz w:val="24"/>
          <w:szCs w:val="21"/>
        </w:rPr>
        <w:sym w:font="Symbol" w:char="F0B4"/>
      </w:r>
      <w:r>
        <w:rPr>
          <w:rFonts w:ascii="Times New Roman" w:hAnsi="Times New Roman" w:cs="Times New Roman"/>
          <w:sz w:val="24"/>
          <w:szCs w:val="21"/>
        </w:rPr>
        <w:t xml:space="preserve"> 10</w:t>
      </w:r>
      <w:r>
        <w:rPr>
          <w:rFonts w:ascii="Times New Roman" w:hAnsi="Times New Roman" w:cs="Times New Roman"/>
          <w:sz w:val="24"/>
          <w:szCs w:val="21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1"/>
        </w:rPr>
        <w:t>/L，红细胞：（0-8.6）</w:t>
      </w:r>
      <w:r>
        <w:rPr>
          <w:rFonts w:ascii="Times New Roman" w:hAnsi="Times New Roman" w:cs="Times New Roman"/>
          <w:sz w:val="24"/>
          <w:szCs w:val="21"/>
        </w:rPr>
        <w:sym w:font="Symbol" w:char="F0B4"/>
      </w:r>
      <w:r>
        <w:rPr>
          <w:rFonts w:ascii="Times New Roman" w:hAnsi="Times New Roman" w:cs="Times New Roman"/>
          <w:sz w:val="24"/>
          <w:szCs w:val="21"/>
        </w:rPr>
        <w:t xml:space="preserve"> 10</w:t>
      </w:r>
      <w:r>
        <w:rPr>
          <w:rFonts w:ascii="Times New Roman" w:hAnsi="Times New Roman" w:cs="Times New Roman"/>
          <w:sz w:val="24"/>
          <w:szCs w:val="21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1"/>
        </w:rPr>
        <w:t>/L，血小板：（0-5000）</w:t>
      </w:r>
      <w:r>
        <w:rPr>
          <w:rFonts w:ascii="Times New Roman" w:hAnsi="Times New Roman" w:cs="Times New Roman"/>
          <w:sz w:val="24"/>
          <w:szCs w:val="21"/>
        </w:rPr>
        <w:sym w:font="Symbol" w:char="F0B4"/>
      </w:r>
      <w:r>
        <w:rPr>
          <w:rFonts w:ascii="Times New Roman" w:hAnsi="Times New Roman" w:cs="Times New Roman"/>
          <w:sz w:val="24"/>
          <w:szCs w:val="21"/>
        </w:rPr>
        <w:t xml:space="preserve"> 10</w:t>
      </w:r>
      <w:r>
        <w:rPr>
          <w:rFonts w:ascii="Times New Roman" w:hAnsi="Times New Roman" w:cs="Times New Roman"/>
          <w:sz w:val="24"/>
          <w:szCs w:val="21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1"/>
        </w:rPr>
        <w:t>/L，血红蛋白：（0-260）g/L。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仪器可比性偏差要求：白细胞不超过±3%，红细胞不超过±2%，血红蛋白不超过±2%，血小板不超过±5%，红细胞压积不超过±3%，平均红细胞体积不超过±3%。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eastAsiaTheme="majorEastAsia"/>
          <w:sz w:val="24"/>
        </w:rPr>
      </w:pPr>
      <w:r>
        <w:rPr>
          <w:sz w:val="24"/>
        </w:rPr>
        <w:t xml:space="preserve">血液模式空白计数要求：白细胞≤0.1 </w:t>
      </w:r>
      <w:r>
        <w:rPr>
          <w:sz w:val="24"/>
        </w:rPr>
        <w:sym w:font="Symbol" w:char="F0B4"/>
      </w:r>
      <w:r>
        <w:rPr>
          <w:sz w:val="24"/>
        </w:rPr>
        <w:t xml:space="preserve"> 10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/L，红细胞≤0.02 </w:t>
      </w:r>
      <w:r>
        <w:rPr>
          <w:sz w:val="24"/>
        </w:rPr>
        <w:sym w:font="Symbol" w:char="F0B4"/>
      </w:r>
      <w:r>
        <w:rPr>
          <w:sz w:val="24"/>
        </w:rPr>
        <w:t xml:space="preserve"> 10</w:t>
      </w:r>
      <w:r>
        <w:rPr>
          <w:sz w:val="24"/>
          <w:vertAlign w:val="superscript"/>
        </w:rPr>
        <w:t>12</w:t>
      </w:r>
      <w:r>
        <w:rPr>
          <w:sz w:val="24"/>
        </w:rPr>
        <w:t xml:space="preserve">/L，血红蛋白≤1g/L，阻抗法血小板≤3 </w:t>
      </w:r>
      <w:r>
        <w:rPr>
          <w:sz w:val="24"/>
        </w:rPr>
        <w:sym w:font="Symbol" w:char="F0B4"/>
      </w:r>
      <w:r>
        <w:rPr>
          <w:sz w:val="24"/>
        </w:rPr>
        <w:t xml:space="preserve"> 10</w:t>
      </w:r>
      <w:r>
        <w:rPr>
          <w:sz w:val="24"/>
          <w:vertAlign w:val="superscript"/>
        </w:rPr>
        <w:t>9</w:t>
      </w:r>
      <w:r>
        <w:rPr>
          <w:sz w:val="24"/>
        </w:rPr>
        <w:t>/L。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CRP线性范围：0.2~320mg/L。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全血CRP检测时可校正红细胞、白细胞、血小板体积的干扰（提供证明文件）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可根据医院的发展需求升级组成血液分析流水线。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eastAsiaTheme="majorEastAsia"/>
          <w:sz w:val="24"/>
        </w:rPr>
      </w:pPr>
      <w:r>
        <w:rPr>
          <w:rFonts w:eastAsiaTheme="majorEastAsia"/>
          <w:sz w:val="24"/>
        </w:rPr>
        <w:t>提供有溯源性的有证血液校准物，并有配套有证的高、中、低3个水平血液和体液质控物。同一管血液质控品可以覆盖全部报告项目进行质控，满足各等级评审及ISO对质控的要求。具有实时在线网络质控功能。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560E"/>
    <w:multiLevelType w:val="multilevel"/>
    <w:tmpl w:val="7E70560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D5"/>
    <w:rsid w:val="000762EA"/>
    <w:rsid w:val="00086BCB"/>
    <w:rsid w:val="000A515B"/>
    <w:rsid w:val="00126691"/>
    <w:rsid w:val="001C4BB3"/>
    <w:rsid w:val="00243B9B"/>
    <w:rsid w:val="002C32C2"/>
    <w:rsid w:val="002C4DD5"/>
    <w:rsid w:val="002E404C"/>
    <w:rsid w:val="003206B4"/>
    <w:rsid w:val="003A2C4A"/>
    <w:rsid w:val="003D44B3"/>
    <w:rsid w:val="003D5593"/>
    <w:rsid w:val="004039E6"/>
    <w:rsid w:val="00475029"/>
    <w:rsid w:val="004D7622"/>
    <w:rsid w:val="005C29F7"/>
    <w:rsid w:val="006E228B"/>
    <w:rsid w:val="00753451"/>
    <w:rsid w:val="00763124"/>
    <w:rsid w:val="007A0B19"/>
    <w:rsid w:val="007A7236"/>
    <w:rsid w:val="007E13FE"/>
    <w:rsid w:val="00831986"/>
    <w:rsid w:val="008A73A5"/>
    <w:rsid w:val="008E55F2"/>
    <w:rsid w:val="009271AE"/>
    <w:rsid w:val="00966EB9"/>
    <w:rsid w:val="009A1CC5"/>
    <w:rsid w:val="00A1623C"/>
    <w:rsid w:val="00A30F14"/>
    <w:rsid w:val="00A72F9C"/>
    <w:rsid w:val="00B17557"/>
    <w:rsid w:val="00BA2C09"/>
    <w:rsid w:val="00BB2B11"/>
    <w:rsid w:val="00BC4E82"/>
    <w:rsid w:val="00BF1979"/>
    <w:rsid w:val="00BF2A09"/>
    <w:rsid w:val="00C03658"/>
    <w:rsid w:val="00C2373E"/>
    <w:rsid w:val="00C56C07"/>
    <w:rsid w:val="00CB1F99"/>
    <w:rsid w:val="00CB6A75"/>
    <w:rsid w:val="00D729C6"/>
    <w:rsid w:val="00ED2DD4"/>
    <w:rsid w:val="00F51AC6"/>
    <w:rsid w:val="00F64853"/>
    <w:rsid w:val="00F85040"/>
    <w:rsid w:val="00F93C72"/>
    <w:rsid w:val="00F95423"/>
    <w:rsid w:val="00FF3566"/>
    <w:rsid w:val="00FF3579"/>
    <w:rsid w:val="09BC26BE"/>
    <w:rsid w:val="36AD0D71"/>
    <w:rsid w:val="37362616"/>
    <w:rsid w:val="42D64FA7"/>
    <w:rsid w:val="5FF25F3E"/>
    <w:rsid w:val="662316FD"/>
    <w:rsid w:val="67F7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151</Words>
  <Characters>864</Characters>
  <Lines>7</Lines>
  <Paragraphs>2</Paragraphs>
  <TotalTime>1</TotalTime>
  <ScaleCrop>false</ScaleCrop>
  <LinksUpToDate>false</LinksUpToDate>
  <CharactersWithSpaces>1013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2020-03-04T13:26:00Z</dcterms:created>
  <dc:creator>AutoBVT</dc:creator>
  <cp:lastModifiedBy>Administrator</cp:lastModifiedBy>
  <dcterms:modified xsi:type="dcterms:W3CDTF">2021-03-15T04:22:45Z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